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Preformatted"/>
        <w:jc w:val="center"/>
        <w:rPr/>
      </w:pPr>
      <w:r>
        <w:rPr>
          <w:rFonts w:cs="Times New Roman" w:ascii="Times New Roman" w:hAnsi="Times New Roman"/>
          <w:b/>
          <w:sz w:val="28"/>
          <w:lang w:val="en-GB"/>
        </w:rPr>
        <w:t>PhD Physics course at Bari University   (  XXXI</w:t>
      </w:r>
      <w:r>
        <w:rPr>
          <w:rFonts w:cs="Times New Roman" w:ascii="Times New Roman" w:hAnsi="Times New Roman"/>
          <w:b/>
          <w:sz w:val="28"/>
          <w:lang w:val="en-GB"/>
        </w:rPr>
        <w:t>V</w:t>
      </w:r>
      <w:r>
        <w:rPr>
          <w:rFonts w:cs="Times New Roman" w:ascii="Times New Roman" w:hAnsi="Times New Roman"/>
          <w:b/>
          <w:sz w:val="28"/>
          <w:lang w:val="en-GB"/>
        </w:rPr>
        <w:t xml:space="preserve">         Cycle</w:t>
      </w:r>
      <w:r>
        <w:rPr>
          <w:rFonts w:cs="Times New Roman" w:ascii="Times New Roman" w:hAnsi="Times New Roman"/>
          <w:b/>
          <w:sz w:val="28"/>
        </w:rPr>
        <w:t>)</w:t>
      </w:r>
    </w:p>
    <w:p>
      <w:pPr>
        <w:pStyle w:val="HTMLPreformatted"/>
        <w:jc w:val="center"/>
        <w:rPr>
          <w:rFonts w:ascii="Arial" w:hAnsi="Arial"/>
          <w:sz w:val="28"/>
        </w:rPr>
      </w:pPr>
      <w:r>
        <w:rPr>
          <w:rFonts w:ascii="Arial" w:hAnsi="Arial"/>
          <w:sz w:val="28"/>
        </w:rPr>
      </w:r>
    </w:p>
    <w:p>
      <w:pPr>
        <w:pStyle w:val="HTMLPreformatted"/>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016"/>
        <w:gridCol w:w="6621"/>
      </w:tblGrid>
      <w:tr>
        <w:trPr>
          <w:trHeight w:val="792"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Title</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lang w:val="en-GB"/>
              </w:rPr>
            </w:pPr>
            <w:r>
              <w:rPr>
                <w:lang w:val="en-GB"/>
              </w:rPr>
            </w:r>
          </w:p>
          <w:p>
            <w:pPr>
              <w:pStyle w:val="HTMLPreformatted"/>
              <w:jc w:val="center"/>
              <w:rPr>
                <w:lang w:val="en-GB"/>
              </w:rPr>
            </w:pPr>
            <w:r>
              <w:rPr>
                <w:lang w:val="en-GB"/>
              </w:rPr>
              <w:t>Introduction to Parallel Computing  on multi- and many-cores architectures</w:t>
            </w:r>
          </w:p>
        </w:tc>
      </w:tr>
      <w:tr>
        <w:trPr>
          <w:trHeight w:val="792"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Proponent</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lang w:val="en-GB"/>
              </w:rPr>
            </w:pPr>
            <w:r>
              <w:rPr>
                <w:lang w:val="en-GB"/>
              </w:rPr>
            </w:r>
          </w:p>
          <w:p>
            <w:pPr>
              <w:pStyle w:val="HTMLPreformatted"/>
              <w:jc w:val="center"/>
              <w:rPr>
                <w:lang w:val="en-GB"/>
              </w:rPr>
            </w:pPr>
            <w:r>
              <w:rPr>
                <w:lang w:val="en-GB"/>
              </w:rPr>
              <w:t>Dr. Felice Pantaleo (CERN)</w:t>
            </w:r>
          </w:p>
        </w:tc>
      </w:tr>
      <w:tr>
        <w:trPr>
          <w:trHeight w:val="520"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 CFU</w:t>
            </w:r>
          </w:p>
          <w:p>
            <w:pPr>
              <w:pStyle w:val="HTMLPreformatted"/>
              <w:rPr>
                <w:rFonts w:ascii="Times New Roman" w:hAnsi="Times New Roman" w:cs="Times New Roman"/>
                <w:b/>
                <w:b/>
                <w:sz w:val="28"/>
                <w:szCs w:val="28"/>
                <w:lang w:val="en-GB"/>
              </w:rPr>
            </w:pPr>
            <w:r>
              <w:rPr>
                <w:rFonts w:cs="Times New Roman" w:ascii="Times New Roman" w:hAnsi="Times New Roman"/>
                <w:b/>
                <w:sz w:val="28"/>
                <w:szCs w:val="28"/>
                <w:lang w:val="en-GB"/>
              </w:rPr>
              <w:t>(1 CFU = 8 hours)</w:t>
            </w:r>
          </w:p>
          <w:p>
            <w:pPr>
              <w:pStyle w:val="HTMLPreformatted"/>
              <w:rPr>
                <w:rFonts w:ascii="Times New Roman" w:hAnsi="Times New Roman" w:cs="Times New Roman"/>
                <w:b/>
                <w:b/>
                <w:sz w:val="28"/>
                <w:szCs w:val="28"/>
                <w:lang w:val="en-GB"/>
              </w:rPr>
            </w:pPr>
            <w:r>
              <w:rPr>
                <w:rFonts w:cs="Times New Roman" w:ascii="Times New Roman" w:hAnsi="Times New Roman"/>
                <w:b/>
                <w:sz w:val="28"/>
                <w:szCs w:val="28"/>
                <w:lang w:val="en-GB"/>
              </w:rPr>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lang w:val="en-GB"/>
              </w:rPr>
            </w:pPr>
            <w:r>
              <w:rPr>
                <w:lang w:val="en-GB"/>
              </w:rPr>
            </w:r>
          </w:p>
          <w:p>
            <w:pPr>
              <w:pStyle w:val="HTMLPreformatted"/>
              <w:jc w:val="center"/>
              <w:rPr>
                <w:lang w:val="en-GB"/>
              </w:rPr>
            </w:pPr>
            <w:r>
              <w:rPr>
                <w:lang w:val="en-GB"/>
              </w:rPr>
              <w:t>2 CFU (16 hours)</w:t>
            </w:r>
          </w:p>
        </w:tc>
      </w:tr>
      <w:tr>
        <w:trPr>
          <w:trHeight w:val="528"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Schedule</w:t>
            </w:r>
          </w:p>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pPr>
            <w:r>
              <w:rPr>
                <w:lang w:val="en-GB"/>
              </w:rPr>
              <w:t>June 201</w:t>
            </w:r>
            <w:r>
              <w:rPr>
                <w:lang w:val="en-GB"/>
              </w:rPr>
              <w:t>9</w:t>
            </w:r>
          </w:p>
          <w:p>
            <w:pPr>
              <w:pStyle w:val="HTMLPreformatted"/>
              <w:jc w:val="center"/>
              <w:rPr>
                <w:lang w:val="en-GB"/>
              </w:rPr>
            </w:pPr>
            <w:r>
              <w:rPr>
                <w:lang w:val="en-GB"/>
              </w:rPr>
            </w:r>
          </w:p>
        </w:tc>
      </w:tr>
      <w:tr>
        <w:trPr>
          <w:trHeight w:val="2153"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Brief Summary of the course</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ourier New" w:hAnsi="Courier New" w:cs="Courier New"/>
                <w:sz w:val="20"/>
                <w:szCs w:val="20"/>
                <w:lang w:val="en-GB"/>
              </w:rPr>
            </w:pPr>
            <w:r>
              <w:rPr>
                <w:rFonts w:cs="Courier New" w:ascii="Courier New" w:hAnsi="Courier New"/>
                <w:sz w:val="20"/>
                <w:szCs w:val="20"/>
                <w:lang w:val="en-GB"/>
              </w:rPr>
              <w:t xml:space="preserve">While the computing community is racing to build tools and libraries course to ease the use of heterogeneous parallel computing systems, effective and confident use of these systems will always require knowledge about the low-level programming interfaces in these systems. </w:t>
            </w:r>
          </w:p>
          <w:p>
            <w:pPr>
              <w:pStyle w:val="Normal"/>
              <w:rPr/>
            </w:pPr>
            <w:r>
              <w:rPr>
                <w:rFonts w:cs="Courier New" w:ascii="Courier New" w:hAnsi="Courier New"/>
                <w:sz w:val="20"/>
                <w:szCs w:val="20"/>
                <w:lang w:val="en-GB"/>
              </w:rPr>
              <w:t xml:space="preserve">This course is designed to introduce through examples and hands-on exercises, based on Intel TBB and NVIDIA CUDA , the abstractions that make the foundations of </w:t>
            </w:r>
            <w:r>
              <w:rPr>
                <w:rFonts w:cs="Courier New" w:ascii="Courier New" w:hAnsi="Courier New"/>
                <w:sz w:val="20"/>
                <w:szCs w:val="20"/>
                <w:lang w:val="en-GB"/>
              </w:rPr>
              <w:t xml:space="preserve">parallel and </w:t>
            </w:r>
            <w:r>
              <w:rPr>
                <w:rFonts w:cs="Courier New" w:ascii="Courier New" w:hAnsi="Courier New"/>
                <w:sz w:val="20"/>
                <w:szCs w:val="20"/>
                <w:lang w:val="en-GB"/>
              </w:rPr>
              <w:t>heterogeneous programming</w:t>
            </w:r>
          </w:p>
          <w:p>
            <w:pPr>
              <w:pStyle w:val="Normal"/>
              <w:rPr>
                <w:rFonts w:ascii="Courier New" w:hAnsi="Courier New" w:cs="Courier New"/>
                <w:sz w:val="20"/>
                <w:szCs w:val="20"/>
                <w:lang w:val="en-GB"/>
              </w:rPr>
            </w:pPr>
            <w:r>
              <w:rPr>
                <w:rFonts w:cs="Courier New" w:ascii="Courier New" w:hAnsi="Courier New"/>
                <w:sz w:val="20"/>
                <w:szCs w:val="20"/>
                <w:lang w:val="en-GB"/>
              </w:rPr>
              <w:t>•</w:t>
            </w:r>
            <w:r>
              <w:rPr>
                <w:rFonts w:cs="Courier New" w:ascii="Courier New" w:hAnsi="Courier New"/>
                <w:sz w:val="20"/>
                <w:szCs w:val="20"/>
                <w:lang w:val="en-GB"/>
              </w:rPr>
              <w:t>Task-based parallelism</w:t>
            </w:r>
          </w:p>
          <w:p>
            <w:pPr>
              <w:pStyle w:val="Normal"/>
              <w:rPr>
                <w:rFonts w:ascii="Courier New" w:hAnsi="Courier New" w:cs="Courier New"/>
                <w:sz w:val="20"/>
                <w:szCs w:val="20"/>
                <w:lang w:val="en-GB"/>
              </w:rPr>
            </w:pPr>
            <w:r>
              <w:rPr>
                <w:rFonts w:cs="Courier New" w:ascii="Courier New" w:hAnsi="Courier New"/>
                <w:sz w:val="20"/>
                <w:szCs w:val="20"/>
                <w:lang w:val="en-GB"/>
              </w:rPr>
              <w:t>•</w:t>
            </w:r>
            <w:r>
              <w:rPr>
                <w:rFonts w:cs="Courier New" w:ascii="Courier New" w:hAnsi="Courier New"/>
                <w:sz w:val="20"/>
                <w:szCs w:val="20"/>
                <w:lang w:val="en-GB"/>
              </w:rPr>
              <w:t>Thread hierarchy</w:t>
            </w:r>
          </w:p>
          <w:p>
            <w:pPr>
              <w:pStyle w:val="Normal"/>
              <w:rPr>
                <w:rFonts w:ascii="Courier New" w:hAnsi="Courier New" w:cs="Courier New"/>
                <w:sz w:val="20"/>
                <w:szCs w:val="20"/>
                <w:lang w:val="en-GB"/>
              </w:rPr>
            </w:pPr>
            <w:r>
              <w:rPr>
                <w:rFonts w:cs="Courier New" w:ascii="Courier New" w:hAnsi="Courier New"/>
                <w:sz w:val="20"/>
                <w:szCs w:val="20"/>
                <w:lang w:val="en-GB"/>
              </w:rPr>
              <w:t>•</w:t>
            </w:r>
            <w:r>
              <w:rPr>
                <w:rFonts w:cs="Courier New" w:ascii="Courier New" w:hAnsi="Courier New"/>
                <w:sz w:val="20"/>
                <w:szCs w:val="20"/>
                <w:lang w:val="en-GB"/>
              </w:rPr>
              <w:t>Synchronization</w:t>
            </w:r>
          </w:p>
          <w:p>
            <w:pPr>
              <w:pStyle w:val="Normal"/>
              <w:rPr>
                <w:rFonts w:ascii="Courier New" w:hAnsi="Courier New" w:cs="Courier New"/>
                <w:sz w:val="20"/>
                <w:szCs w:val="20"/>
                <w:lang w:val="en-GB"/>
              </w:rPr>
            </w:pPr>
            <w:r>
              <w:rPr>
                <w:rFonts w:cs="Courier New" w:ascii="Courier New" w:hAnsi="Courier New"/>
                <w:sz w:val="20"/>
                <w:szCs w:val="20"/>
                <w:lang w:val="en-GB"/>
              </w:rPr>
              <w:t>•</w:t>
            </w:r>
            <w:r>
              <w:rPr>
                <w:rFonts w:cs="Courier New" w:ascii="Courier New" w:hAnsi="Courier New"/>
                <w:sz w:val="20"/>
                <w:szCs w:val="20"/>
                <w:lang w:val="en-GB"/>
              </w:rPr>
              <w:t>Memory hierarchy/Shared Memory</w:t>
            </w:r>
          </w:p>
          <w:p>
            <w:pPr>
              <w:pStyle w:val="Normal"/>
              <w:rPr>
                <w:rFonts w:ascii="Courier New" w:hAnsi="Courier New" w:cs="Courier New"/>
                <w:sz w:val="20"/>
                <w:szCs w:val="20"/>
                <w:lang w:val="en-GB"/>
              </w:rPr>
            </w:pPr>
            <w:r>
              <w:rPr>
                <w:rFonts w:cs="Courier New" w:ascii="Courier New" w:hAnsi="Courier New"/>
                <w:sz w:val="20"/>
                <w:szCs w:val="20"/>
                <w:lang w:val="en-GB"/>
              </w:rPr>
            </w:r>
          </w:p>
        </w:tc>
      </w:tr>
      <w:tr>
        <w:trPr>
          <w:trHeight w:val="4659"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Programme</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lang w:val="en-GB"/>
              </w:rPr>
            </w:pPr>
            <w:r>
              <w:rPr>
                <w:lang w:val="en-GB"/>
              </w:rPr>
              <w:t>Moore’s Law, Power wall mitigation, Embarrassingly parallel problems, Flynn's Taxonomy, Contention, Data Hazards, Amdahl's Law (4 hours)</w:t>
            </w:r>
          </w:p>
          <w:p>
            <w:pPr>
              <w:pStyle w:val="HTMLPreformatted"/>
              <w:rPr/>
            </w:pPr>
            <w:r>
              <w:rPr>
                <w:lang w:val="en-GB"/>
              </w:rPr>
              <w:t xml:space="preserve">2) Parallel computing architectures, Parallel computing on multi-cores CPUs using TBB </w:t>
            </w:r>
            <w:r>
              <w:rPr>
                <w:lang w:val="en-GB"/>
              </w:rPr>
              <w:t>(4 hours)</w:t>
            </w:r>
          </w:p>
          <w:p>
            <w:pPr>
              <w:pStyle w:val="HTMLPreformatted"/>
              <w:rPr>
                <w:lang w:val="en-GB"/>
              </w:rPr>
            </w:pPr>
            <w:r>
              <w:rPr>
                <w:lang w:val="en-GB"/>
              </w:rPr>
              <w:t>3) Heterogeneous computing, Throughput, CUDA, Memory Hierarchy, Threads Hierarchy, CUDA</w:t>
            </w:r>
          </w:p>
          <w:p>
            <w:pPr>
              <w:pStyle w:val="HTMLPreformatted"/>
              <w:rPr>
                <w:lang w:val="en-GB"/>
              </w:rPr>
            </w:pPr>
            <w:r>
              <w:rPr>
                <w:lang w:val="en-GB"/>
              </w:rPr>
              <w:t>Kernel development, Memory Management (8 hours)</w:t>
            </w:r>
          </w:p>
          <w:p>
            <w:pPr>
              <w:pStyle w:val="HTMLPreformatted"/>
              <w:rPr>
                <w:lang w:val="en-GB"/>
              </w:rPr>
            </w:pPr>
            <w:r>
              <w:rPr/>
            </w:r>
          </w:p>
        </w:tc>
      </w:tr>
      <w:tr>
        <w:trPr>
          <w:trHeight w:val="781"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b/>
                <w:b/>
                <w:sz w:val="28"/>
                <w:szCs w:val="28"/>
                <w:lang w:val="en-GB"/>
              </w:rPr>
            </w:pPr>
            <w:bookmarkStart w:id="0" w:name="_GoBack"/>
            <w:bookmarkEnd w:id="0"/>
            <w:r>
              <w:rPr>
                <w:rFonts w:cs="Times New Roman" w:ascii="Times New Roman" w:hAnsi="Times New Roman"/>
                <w:b/>
                <w:sz w:val="28"/>
                <w:szCs w:val="28"/>
                <w:lang w:val="en-GB"/>
              </w:rPr>
              <w:t>Recommended texts</w:t>
            </w:r>
          </w:p>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pPr>
            <w:r>
              <w:rPr/>
              <w:t>Material provided by the lecturer</w:t>
            </w:r>
          </w:p>
        </w:tc>
      </w:tr>
      <w:tr>
        <w:trPr>
          <w:trHeight w:val="989" w:hRule="atLeast"/>
        </w:trPr>
        <w:tc>
          <w:tcPr>
            <w:tcW w:w="3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jc w:val="center"/>
              <w:rPr>
                <w:rFonts w:ascii="Times New Roman" w:hAnsi="Times New Roman" w:cs="Times New Roman"/>
                <w:b/>
                <w:b/>
                <w:sz w:val="28"/>
                <w:szCs w:val="28"/>
                <w:lang w:val="en-GB"/>
              </w:rPr>
            </w:pPr>
            <w:r>
              <w:rPr>
                <w:rFonts w:cs="Times New Roman" w:ascii="Times New Roman" w:hAnsi="Times New Roman"/>
                <w:b/>
                <w:sz w:val="28"/>
                <w:szCs w:val="28"/>
                <w:lang w:val="en-GB"/>
              </w:rPr>
              <w:t>Assessment methods</w:t>
            </w:r>
          </w:p>
        </w:tc>
        <w:tc>
          <w:tcPr>
            <w:tcW w:w="6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pPr>
            <w:r>
              <w:rPr/>
            </w:r>
          </w:p>
          <w:p>
            <w:pPr>
              <w:pStyle w:val="HTMLPreformatted"/>
              <w:rPr/>
            </w:pPr>
            <w:r>
              <w:rPr/>
              <w:t>Theory introduction with hands-on exercises.</w:t>
            </w:r>
          </w:p>
        </w:tc>
      </w:tr>
    </w:tbl>
    <w:p>
      <w:pPr>
        <w:pStyle w:val="HTMLPreformatted"/>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0108"/>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1">
    <w:name w:val="Heading 1"/>
    <w:basedOn w:val="Normal"/>
    <w:qFormat/>
    <w:rsid w:val="000732e1"/>
    <w:pPr>
      <w:keepNext w:val="true"/>
      <w:keepLines/>
      <w:spacing w:lineRule="auto" w:line="276" w:before="480" w:after="0"/>
      <w:outlineLvl w:val="0"/>
    </w:pPr>
    <w:rPr>
      <w:rFonts w:ascii="Cambria" w:hAnsi="Cambria" w:eastAsia="MS Gothic"/>
      <w:b/>
      <w:bCs/>
      <w:color w:val="365F91"/>
      <w:sz w:val="28"/>
      <w:szCs w:val="28"/>
      <w:lang w:eastAsia="en-US"/>
    </w:rPr>
  </w:style>
  <w:style w:type="character" w:styleId="DefaultParagraphFont" w:default="1">
    <w:name w:val="Default Paragraph Font"/>
    <w:uiPriority w:val="1"/>
    <w:semiHidden/>
    <w:unhideWhenUsed/>
    <w:qFormat/>
    <w:rPr/>
  </w:style>
  <w:style w:type="character" w:styleId="TestofumettoCarattere" w:customStyle="1">
    <w:name w:val="Testo fumetto Carattere"/>
    <w:link w:val="Testofumetto"/>
    <w:qFormat/>
    <w:rsid w:val="00846f5d"/>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rsid w:val="0047295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rPr>
  </w:style>
  <w:style w:type="paragraph" w:styleId="Header">
    <w:name w:val="Header"/>
    <w:basedOn w:val="Normal"/>
    <w:rsid w:val="009f2b99"/>
    <w:pPr>
      <w:tabs>
        <w:tab w:val="clear" w:pos="708"/>
        <w:tab w:val="center" w:pos="4819" w:leader="none"/>
        <w:tab w:val="right" w:pos="9638" w:leader="none"/>
      </w:tabs>
    </w:pPr>
    <w:rPr/>
  </w:style>
  <w:style w:type="paragraph" w:styleId="Footer">
    <w:name w:val="Footer"/>
    <w:basedOn w:val="Normal"/>
    <w:rsid w:val="009f2b99"/>
    <w:pPr>
      <w:tabs>
        <w:tab w:val="clear" w:pos="708"/>
        <w:tab w:val="center" w:pos="4819" w:leader="none"/>
        <w:tab w:val="right" w:pos="9638" w:leader="none"/>
      </w:tabs>
    </w:pPr>
    <w:rPr/>
  </w:style>
  <w:style w:type="paragraph" w:styleId="BalloonText">
    <w:name w:val="Balloon Text"/>
    <w:basedOn w:val="Normal"/>
    <w:link w:val="TestofumettoCarattere"/>
    <w:qFormat/>
    <w:rsid w:val="00846f5d"/>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052d2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Sfondochiaro1">
    <w:name w:val="Sfondo chiaro1"/>
    <w:basedOn w:val="Tabellanormale"/>
    <w:uiPriority w:val="60"/>
    <w:rsid w:val="004e1ab4"/>
    <w:rPr>
      <w:lang w:eastAsia="en-US"/>
      <w:color w:val="000000"/>
      <w:sz w:val="22"/>
      <w:szCs w:val="22"/>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39BF-B3E6-4B64-8F59-05A7B050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LibreOffice/6.1.2.1$Linux_X86_64 LibreOffice_project/10$Build-1</Application>
  <Pages>1</Pages>
  <Words>182</Words>
  <Characters>1135</Characters>
  <CharactersWithSpaces>1304</CharactersWithSpaces>
  <Paragraphs>26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2018-01-10T10:36:00Z</dcterms:created>
  <dc:creator>&amp;</dc:creator>
  <dc:description/>
  <dc:language>en-US</dc:language>
  <cp:lastModifiedBy/>
  <cp:lastPrinted>2014-06-09T12:54:00Z</cp:lastPrinted>
  <dcterms:modified xsi:type="dcterms:W3CDTF">2018-11-15T23:15:09Z</dcterms:modified>
  <cp:revision>5</cp:revision>
  <dc:subject/>
  <dc:title>CORSO PER IL DOTTORATO DI RICERCA IN FISICA (XXII Ciclo)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