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733C2" w:rsidRPr="00AA3DF8" w:rsidRDefault="004566FF" w:rsidP="004733C2">
      <w:pPr>
        <w:pStyle w:val="HTMLPreformatted"/>
        <w:jc w:val="center"/>
        <w:rPr>
          <w:rFonts w:ascii="Times New Roman" w:hAnsi="Times New Roman" w:cs="Times New Roman"/>
          <w:b/>
          <w:sz w:val="28"/>
          <w:lang w:val="en-US"/>
        </w:rPr>
      </w:pPr>
      <w:r w:rsidRPr="004566FF">
        <w:rPr>
          <w:rFonts w:ascii="Times New Roman" w:hAnsi="Times New Roman" w:cs="Times New Roman"/>
          <w:b/>
          <w:sz w:val="28"/>
          <w:lang w:val="en-GB"/>
        </w:rPr>
        <w:t>PhD Physics cou</w:t>
      </w:r>
      <w:r w:rsidR="001E7B47">
        <w:rPr>
          <w:rFonts w:ascii="Times New Roman" w:hAnsi="Times New Roman" w:cs="Times New Roman"/>
          <w:b/>
          <w:sz w:val="28"/>
          <w:lang w:val="en-GB"/>
        </w:rPr>
        <w:t>rse at Bari University   (</w:t>
      </w:r>
      <w:r w:rsidR="001D6EBA">
        <w:rPr>
          <w:rFonts w:ascii="Times New Roman" w:hAnsi="Times New Roman" w:cs="Times New Roman"/>
          <w:b/>
          <w:sz w:val="28"/>
          <w:lang w:val="en-GB"/>
        </w:rPr>
        <w:t xml:space="preserve">XXXIII - </w:t>
      </w:r>
      <w:r w:rsidRPr="004566FF">
        <w:rPr>
          <w:rFonts w:ascii="Times New Roman" w:hAnsi="Times New Roman" w:cs="Times New Roman"/>
          <w:b/>
          <w:sz w:val="28"/>
          <w:lang w:val="en-GB"/>
        </w:rPr>
        <w:t>Cycle</w:t>
      </w:r>
      <w:r w:rsidR="004733C2" w:rsidRPr="00AA3DF8">
        <w:rPr>
          <w:rFonts w:ascii="Times New Roman" w:hAnsi="Times New Roman" w:cs="Times New Roman"/>
          <w:b/>
          <w:sz w:val="28"/>
          <w:lang w:val="en-US"/>
        </w:rPr>
        <w:t>)</w:t>
      </w:r>
    </w:p>
    <w:p w:rsidR="004566FF" w:rsidRPr="00AA3DF8" w:rsidRDefault="004566FF" w:rsidP="004733C2">
      <w:pPr>
        <w:pStyle w:val="HTMLPreformatted"/>
        <w:jc w:val="center"/>
        <w:rPr>
          <w:rFonts w:ascii="Arial" w:hAnsi="Arial"/>
          <w:sz w:val="28"/>
          <w:lang w:val="en-US"/>
        </w:rPr>
      </w:pPr>
    </w:p>
    <w:p w:rsidR="004733C2" w:rsidRPr="00AA3DF8" w:rsidRDefault="004733C2" w:rsidP="004733C2">
      <w:pPr>
        <w:pStyle w:val="HTMLPreformatted"/>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7491"/>
      </w:tblGrid>
      <w:tr w:rsidR="004F312D">
        <w:trPr>
          <w:trHeight w:val="792"/>
        </w:trPr>
        <w:tc>
          <w:tcPr>
            <w:tcW w:w="1199" w:type="pct"/>
          </w:tcPr>
          <w:p w:rsidR="004733C2" w:rsidRPr="004566FF" w:rsidRDefault="004566FF" w:rsidP="004733C2">
            <w:pPr>
              <w:pStyle w:val="HTMLPreformatted"/>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Title</w:t>
            </w:r>
          </w:p>
        </w:tc>
        <w:tc>
          <w:tcPr>
            <w:tcW w:w="3801" w:type="pct"/>
          </w:tcPr>
          <w:p w:rsidR="004F312D" w:rsidRDefault="004F312D" w:rsidP="004733C2">
            <w:pPr>
              <w:pStyle w:val="HTMLPreformatted"/>
              <w:jc w:val="center"/>
              <w:rPr>
                <w:lang w:val="en-GB"/>
              </w:rPr>
            </w:pPr>
            <w:r>
              <w:rPr>
                <w:lang w:val="en-GB"/>
              </w:rPr>
              <w:t>Detector Physics</w:t>
            </w:r>
          </w:p>
          <w:p w:rsidR="004733C2" w:rsidRPr="004566FF" w:rsidRDefault="004F312D" w:rsidP="004733C2">
            <w:pPr>
              <w:pStyle w:val="HTMLPreformatted"/>
              <w:jc w:val="center"/>
              <w:rPr>
                <w:lang w:val="en-GB"/>
              </w:rPr>
            </w:pPr>
            <w:r>
              <w:rPr>
                <w:lang w:val="en-GB"/>
              </w:rPr>
              <w:t xml:space="preserve">Scintillators, </w:t>
            </w:r>
            <w:r w:rsidR="00AA3DF8">
              <w:rPr>
                <w:lang w:val="en-GB"/>
              </w:rPr>
              <w:t>Silicon Photomultipliers</w:t>
            </w:r>
            <w:r>
              <w:rPr>
                <w:lang w:val="en-GB"/>
              </w:rPr>
              <w:t>, Gaseous Detectors</w:t>
            </w:r>
          </w:p>
          <w:p w:rsidR="00252387" w:rsidRPr="004566FF" w:rsidRDefault="00252387" w:rsidP="004733C2">
            <w:pPr>
              <w:pStyle w:val="HTMLPreformatted"/>
              <w:jc w:val="center"/>
              <w:rPr>
                <w:lang w:val="en-GB"/>
              </w:rPr>
            </w:pPr>
          </w:p>
        </w:tc>
      </w:tr>
      <w:tr w:rsidR="004F312D">
        <w:trPr>
          <w:trHeight w:val="792"/>
        </w:trPr>
        <w:tc>
          <w:tcPr>
            <w:tcW w:w="1199" w:type="pct"/>
          </w:tcPr>
          <w:p w:rsidR="004733C2" w:rsidRPr="004566FF" w:rsidRDefault="004566FF" w:rsidP="004733C2">
            <w:pPr>
              <w:pStyle w:val="HTMLPreformatted"/>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Proponent</w:t>
            </w:r>
          </w:p>
        </w:tc>
        <w:tc>
          <w:tcPr>
            <w:tcW w:w="3801" w:type="pct"/>
          </w:tcPr>
          <w:p w:rsidR="004733C2" w:rsidRPr="004566FF" w:rsidRDefault="004733C2" w:rsidP="004733C2">
            <w:pPr>
              <w:pStyle w:val="HTMLPreformatted"/>
              <w:jc w:val="center"/>
              <w:rPr>
                <w:lang w:val="en-GB"/>
              </w:rPr>
            </w:pPr>
          </w:p>
          <w:p w:rsidR="001876DA" w:rsidRDefault="00AA3DF8" w:rsidP="001876DA">
            <w:pPr>
              <w:pStyle w:val="HTMLPreformatted"/>
              <w:jc w:val="center"/>
              <w:rPr>
                <w:lang w:val="en-GB"/>
              </w:rPr>
            </w:pPr>
            <w:proofErr w:type="spellStart"/>
            <w:r>
              <w:rPr>
                <w:lang w:val="en-GB"/>
              </w:rPr>
              <w:t>E</w:t>
            </w:r>
            <w:r w:rsidR="00BB686E">
              <w:rPr>
                <w:lang w:val="en-GB"/>
              </w:rPr>
              <w:t>l</w:t>
            </w:r>
            <w:r>
              <w:rPr>
                <w:lang w:val="en-GB"/>
              </w:rPr>
              <w:t>isabetta</w:t>
            </w:r>
            <w:proofErr w:type="spellEnd"/>
            <w:r>
              <w:rPr>
                <w:lang w:val="en-GB"/>
              </w:rPr>
              <w:t xml:space="preserve"> </w:t>
            </w:r>
            <w:proofErr w:type="spellStart"/>
            <w:r>
              <w:rPr>
                <w:lang w:val="en-GB"/>
              </w:rPr>
              <w:t>Bissaldi</w:t>
            </w:r>
            <w:proofErr w:type="spellEnd"/>
          </w:p>
          <w:p w:rsidR="004F312D" w:rsidRPr="004566FF" w:rsidRDefault="001876DA" w:rsidP="001876DA">
            <w:pPr>
              <w:pStyle w:val="HTMLPreformatted"/>
              <w:jc w:val="center"/>
              <w:rPr>
                <w:lang w:val="en-GB"/>
              </w:rPr>
            </w:pPr>
            <w:proofErr w:type="spellStart"/>
            <w:r>
              <w:rPr>
                <w:lang w:val="en-GB"/>
              </w:rPr>
              <w:t>Rosamaria</w:t>
            </w:r>
            <w:proofErr w:type="spellEnd"/>
            <w:r>
              <w:rPr>
                <w:lang w:val="en-GB"/>
              </w:rPr>
              <w:t xml:space="preserve"> Venditti</w:t>
            </w:r>
          </w:p>
        </w:tc>
      </w:tr>
      <w:tr w:rsidR="004F312D">
        <w:trPr>
          <w:trHeight w:val="520"/>
        </w:trPr>
        <w:tc>
          <w:tcPr>
            <w:tcW w:w="1199" w:type="pct"/>
          </w:tcPr>
          <w:p w:rsidR="004733C2" w:rsidRPr="004566FF" w:rsidRDefault="004566FF" w:rsidP="004733C2">
            <w:pPr>
              <w:pStyle w:val="HTMLPreformatted"/>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 CFU</w:t>
            </w:r>
          </w:p>
          <w:p w:rsidR="004566FF" w:rsidRPr="004566FF" w:rsidRDefault="004566FF" w:rsidP="004566FF">
            <w:pPr>
              <w:pStyle w:val="HTMLPreformatted"/>
              <w:rPr>
                <w:rFonts w:ascii="Times New Roman" w:hAnsi="Times New Roman" w:cs="Times New Roman"/>
                <w:b/>
                <w:sz w:val="28"/>
                <w:szCs w:val="28"/>
                <w:lang w:val="en-GB"/>
              </w:rPr>
            </w:pPr>
            <w:r>
              <w:rPr>
                <w:rFonts w:ascii="Times New Roman" w:hAnsi="Times New Roman" w:cs="Times New Roman"/>
                <w:b/>
                <w:sz w:val="28"/>
                <w:szCs w:val="28"/>
                <w:lang w:val="en-GB"/>
              </w:rPr>
              <w:t xml:space="preserve">    </w:t>
            </w:r>
            <w:r w:rsidRPr="004566FF">
              <w:rPr>
                <w:rFonts w:ascii="Times New Roman" w:hAnsi="Times New Roman" w:cs="Times New Roman"/>
                <w:b/>
                <w:sz w:val="28"/>
                <w:szCs w:val="28"/>
                <w:lang w:val="en-GB"/>
              </w:rPr>
              <w:t>(1 CFU = 8 hours)</w:t>
            </w:r>
          </w:p>
          <w:p w:rsidR="004566FF" w:rsidRPr="004566FF" w:rsidRDefault="004566FF" w:rsidP="004566FF">
            <w:pPr>
              <w:pStyle w:val="HTMLPreformatted"/>
              <w:rPr>
                <w:rFonts w:ascii="Times New Roman" w:hAnsi="Times New Roman" w:cs="Times New Roman"/>
                <w:b/>
                <w:sz w:val="28"/>
                <w:szCs w:val="28"/>
                <w:lang w:val="en-GB"/>
              </w:rPr>
            </w:pPr>
          </w:p>
        </w:tc>
        <w:tc>
          <w:tcPr>
            <w:tcW w:w="3801" w:type="pct"/>
          </w:tcPr>
          <w:p w:rsidR="004733C2" w:rsidRPr="004566FF" w:rsidRDefault="004733C2" w:rsidP="004733C2">
            <w:pPr>
              <w:pStyle w:val="HTMLPreformatted"/>
              <w:rPr>
                <w:lang w:val="en-GB"/>
              </w:rPr>
            </w:pPr>
          </w:p>
          <w:p w:rsidR="00252387" w:rsidRPr="004566FF" w:rsidRDefault="004F312D" w:rsidP="00E004D9">
            <w:pPr>
              <w:pStyle w:val="HTMLPreformatted"/>
              <w:jc w:val="center"/>
              <w:rPr>
                <w:lang w:val="en-GB"/>
              </w:rPr>
            </w:pPr>
            <w:r>
              <w:rPr>
                <w:lang w:val="en-GB"/>
              </w:rPr>
              <w:t>2</w:t>
            </w:r>
          </w:p>
        </w:tc>
      </w:tr>
      <w:tr w:rsidR="004F312D">
        <w:trPr>
          <w:trHeight w:val="528"/>
        </w:trPr>
        <w:tc>
          <w:tcPr>
            <w:tcW w:w="1199" w:type="pct"/>
          </w:tcPr>
          <w:p w:rsidR="004733C2" w:rsidRDefault="004566FF" w:rsidP="004733C2">
            <w:pPr>
              <w:pStyle w:val="HTMLPreformatted"/>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Schedule</w:t>
            </w:r>
          </w:p>
          <w:p w:rsidR="004566FF" w:rsidRPr="004566FF" w:rsidRDefault="004566FF" w:rsidP="004733C2">
            <w:pPr>
              <w:pStyle w:val="HTMLPreformatted"/>
              <w:jc w:val="center"/>
              <w:rPr>
                <w:rFonts w:ascii="Times New Roman" w:hAnsi="Times New Roman" w:cs="Times New Roman"/>
                <w:b/>
                <w:sz w:val="28"/>
                <w:szCs w:val="28"/>
                <w:lang w:val="en-GB"/>
              </w:rPr>
            </w:pPr>
          </w:p>
        </w:tc>
        <w:tc>
          <w:tcPr>
            <w:tcW w:w="3801" w:type="pct"/>
          </w:tcPr>
          <w:p w:rsidR="004733C2" w:rsidRPr="004566FF" w:rsidRDefault="00AA3DF8" w:rsidP="004733C2">
            <w:pPr>
              <w:pStyle w:val="HTMLPreformatted"/>
              <w:jc w:val="center"/>
              <w:rPr>
                <w:lang w:val="en-GB"/>
              </w:rPr>
            </w:pPr>
            <w:r>
              <w:rPr>
                <w:lang w:val="en-GB"/>
              </w:rPr>
              <w:t>April</w:t>
            </w:r>
            <w:r w:rsidR="001E7B47">
              <w:rPr>
                <w:lang w:val="en-GB"/>
              </w:rPr>
              <w:t>-May</w:t>
            </w:r>
          </w:p>
          <w:p w:rsidR="00252387" w:rsidRPr="004566FF" w:rsidRDefault="00252387" w:rsidP="004733C2">
            <w:pPr>
              <w:pStyle w:val="HTMLPreformatted"/>
              <w:jc w:val="center"/>
              <w:rPr>
                <w:lang w:val="en-GB"/>
              </w:rPr>
            </w:pPr>
          </w:p>
        </w:tc>
      </w:tr>
      <w:tr w:rsidR="004F312D" w:rsidRPr="001E7B47">
        <w:trPr>
          <w:trHeight w:val="2153"/>
        </w:trPr>
        <w:tc>
          <w:tcPr>
            <w:tcW w:w="1199" w:type="pct"/>
          </w:tcPr>
          <w:p w:rsidR="004733C2" w:rsidRPr="004566FF" w:rsidRDefault="004566FF" w:rsidP="004733C2">
            <w:pPr>
              <w:pStyle w:val="HTMLPreformatted"/>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Brief Summary of the course</w:t>
            </w:r>
          </w:p>
        </w:tc>
        <w:tc>
          <w:tcPr>
            <w:tcW w:w="3801" w:type="pct"/>
          </w:tcPr>
          <w:p w:rsidR="004F312D" w:rsidRDefault="004F312D" w:rsidP="004F312D">
            <w:pPr>
              <w:jc w:val="both"/>
              <w:rPr>
                <w:rFonts w:ascii="Courier New" w:hAnsi="Courier New" w:cs="Courier New"/>
                <w:sz w:val="20"/>
                <w:szCs w:val="20"/>
                <w:lang w:val="en-GB"/>
              </w:rPr>
            </w:pPr>
            <w:r>
              <w:rPr>
                <w:rFonts w:ascii="Courier New" w:hAnsi="Courier New" w:cs="Courier New"/>
                <w:sz w:val="20"/>
                <w:szCs w:val="20"/>
                <w:lang w:val="en-GB"/>
              </w:rPr>
              <w:t>Part 1:</w:t>
            </w:r>
          </w:p>
          <w:p w:rsidR="004733C2" w:rsidRDefault="00BB686E" w:rsidP="004F312D">
            <w:pPr>
              <w:jc w:val="both"/>
              <w:rPr>
                <w:rFonts w:ascii="Courier New" w:hAnsi="Courier New" w:cs="Courier New"/>
                <w:sz w:val="20"/>
                <w:szCs w:val="20"/>
                <w:lang w:val="en-GB"/>
              </w:rPr>
            </w:pPr>
            <w:r>
              <w:rPr>
                <w:rFonts w:ascii="Courier New" w:hAnsi="Courier New" w:cs="Courier New"/>
                <w:sz w:val="20"/>
                <w:szCs w:val="20"/>
                <w:lang w:val="en-GB"/>
              </w:rPr>
              <w:t>This course aims t</w:t>
            </w:r>
            <w:r w:rsidR="001D6EBA">
              <w:rPr>
                <w:rFonts w:ascii="Courier New" w:hAnsi="Courier New" w:cs="Courier New"/>
                <w:sz w:val="20"/>
                <w:szCs w:val="20"/>
                <w:lang w:val="en-GB"/>
              </w:rPr>
              <w:t>o provide the student with advanced</w:t>
            </w:r>
            <w:r>
              <w:rPr>
                <w:rFonts w:ascii="Courier New" w:hAnsi="Courier New" w:cs="Courier New"/>
                <w:sz w:val="20"/>
                <w:szCs w:val="20"/>
                <w:lang w:val="en-GB"/>
              </w:rPr>
              <w:t xml:space="preserve"> knowledge of </w:t>
            </w:r>
            <w:r w:rsidR="00926846">
              <w:rPr>
                <w:rFonts w:ascii="Courier New" w:hAnsi="Courier New" w:cs="Courier New"/>
                <w:sz w:val="20"/>
                <w:szCs w:val="20"/>
                <w:lang w:val="en-GB"/>
              </w:rPr>
              <w:t>radiation measurements and detection techniques</w:t>
            </w:r>
            <w:r w:rsidR="00F66BA0">
              <w:rPr>
                <w:rFonts w:ascii="Courier New" w:hAnsi="Courier New" w:cs="Courier New"/>
                <w:sz w:val="20"/>
                <w:szCs w:val="20"/>
                <w:lang w:val="en-GB"/>
              </w:rPr>
              <w:t>, from the classic scintillation detectors to the more recent Silicon Photomultiplier devices</w:t>
            </w:r>
            <w:r w:rsidR="00926846">
              <w:rPr>
                <w:rFonts w:ascii="Courier New" w:hAnsi="Courier New" w:cs="Courier New"/>
                <w:sz w:val="20"/>
                <w:szCs w:val="20"/>
                <w:lang w:val="en-GB"/>
              </w:rPr>
              <w:t>. It requires an elemen</w:t>
            </w:r>
            <w:r w:rsidR="001D6EBA">
              <w:rPr>
                <w:rFonts w:ascii="Courier New" w:hAnsi="Courier New" w:cs="Courier New"/>
                <w:sz w:val="20"/>
                <w:szCs w:val="20"/>
                <w:lang w:val="en-GB"/>
              </w:rPr>
              <w:t>tary background in radiation measurements</w:t>
            </w:r>
            <w:r w:rsidR="00926846">
              <w:rPr>
                <w:rFonts w:ascii="Courier New" w:hAnsi="Courier New" w:cs="Courier New"/>
                <w:sz w:val="20"/>
                <w:szCs w:val="20"/>
                <w:lang w:val="en-GB"/>
              </w:rPr>
              <w:t xml:space="preserve">, radiation </w:t>
            </w:r>
            <w:r w:rsidR="001D6EBA">
              <w:rPr>
                <w:rFonts w:ascii="Courier New" w:hAnsi="Courier New" w:cs="Courier New"/>
                <w:sz w:val="20"/>
                <w:szCs w:val="20"/>
                <w:lang w:val="en-GB"/>
              </w:rPr>
              <w:t>matter interactio</w:t>
            </w:r>
            <w:r w:rsidR="001E7B47">
              <w:rPr>
                <w:rFonts w:ascii="Courier New" w:hAnsi="Courier New" w:cs="Courier New"/>
                <w:sz w:val="20"/>
                <w:szCs w:val="20"/>
                <w:lang w:val="en-GB"/>
              </w:rPr>
              <w:t>n</w:t>
            </w:r>
            <w:r w:rsidR="001D6EBA">
              <w:rPr>
                <w:rFonts w:ascii="Courier New" w:hAnsi="Courier New" w:cs="Courier New"/>
                <w:sz w:val="20"/>
                <w:szCs w:val="20"/>
                <w:lang w:val="en-GB"/>
              </w:rPr>
              <w:t>s and basic electronics</w:t>
            </w:r>
            <w:r w:rsidR="001E7B47">
              <w:rPr>
                <w:rFonts w:ascii="Courier New" w:hAnsi="Courier New" w:cs="Courier New"/>
                <w:sz w:val="20"/>
                <w:szCs w:val="20"/>
                <w:lang w:val="en-GB"/>
              </w:rPr>
              <w:t>.</w:t>
            </w:r>
          </w:p>
          <w:p w:rsidR="004F312D" w:rsidRDefault="004F312D" w:rsidP="004F312D">
            <w:pPr>
              <w:jc w:val="both"/>
              <w:rPr>
                <w:rFonts w:ascii="Courier New" w:hAnsi="Courier New" w:cs="Courier New"/>
                <w:sz w:val="20"/>
                <w:szCs w:val="20"/>
                <w:lang w:val="en-GB"/>
              </w:rPr>
            </w:pPr>
          </w:p>
          <w:p w:rsidR="004F312D" w:rsidRDefault="004F312D" w:rsidP="004F312D">
            <w:pPr>
              <w:jc w:val="both"/>
              <w:rPr>
                <w:rFonts w:ascii="Courier New" w:hAnsi="Courier New" w:cs="Courier New"/>
                <w:sz w:val="20"/>
                <w:szCs w:val="20"/>
                <w:lang w:val="en-GB"/>
              </w:rPr>
            </w:pPr>
            <w:r>
              <w:rPr>
                <w:rFonts w:ascii="Courier New" w:hAnsi="Courier New" w:cs="Courier New"/>
                <w:sz w:val="20"/>
                <w:szCs w:val="20"/>
                <w:lang w:val="en-GB"/>
              </w:rPr>
              <w:t>Part 2:</w:t>
            </w:r>
          </w:p>
          <w:p w:rsidR="004F312D" w:rsidRPr="004566FF" w:rsidRDefault="004F312D" w:rsidP="004F312D">
            <w:pPr>
              <w:jc w:val="both"/>
              <w:rPr>
                <w:rFonts w:ascii="Courier New" w:hAnsi="Courier New" w:cs="Courier New"/>
                <w:sz w:val="20"/>
                <w:szCs w:val="20"/>
                <w:lang w:val="en-GB"/>
              </w:rPr>
            </w:pPr>
            <w:r>
              <w:rPr>
                <w:rFonts w:ascii="Courier New" w:hAnsi="Courier New" w:cs="Courier New"/>
                <w:sz w:val="20"/>
                <w:szCs w:val="20"/>
                <w:lang w:val="en-GB"/>
              </w:rPr>
              <w:t>The course will provide the students with advanced knowledge on the working principles of gaseous detectors. The course will be both theoretical as hands on in the lab and with computer simulations. A basic knowledge on radiation matter interactions is required.</w:t>
            </w:r>
          </w:p>
        </w:tc>
      </w:tr>
      <w:tr w:rsidR="004F312D" w:rsidRPr="001E7B47">
        <w:trPr>
          <w:trHeight w:val="4373"/>
        </w:trPr>
        <w:tc>
          <w:tcPr>
            <w:tcW w:w="1199" w:type="pct"/>
          </w:tcPr>
          <w:p w:rsidR="004733C2" w:rsidRPr="004566FF" w:rsidRDefault="004566FF" w:rsidP="004F312D">
            <w:pPr>
              <w:pStyle w:val="HTMLPreformatted"/>
              <w:jc w:val="both"/>
              <w:rPr>
                <w:rFonts w:ascii="Times New Roman" w:hAnsi="Times New Roman" w:cs="Times New Roman"/>
                <w:b/>
                <w:sz w:val="28"/>
                <w:szCs w:val="28"/>
                <w:lang w:val="en-GB"/>
              </w:rPr>
            </w:pPr>
            <w:r w:rsidRPr="004566FF">
              <w:rPr>
                <w:rFonts w:ascii="Times New Roman" w:hAnsi="Times New Roman" w:cs="Times New Roman"/>
                <w:b/>
                <w:sz w:val="28"/>
                <w:szCs w:val="28"/>
                <w:lang w:val="en-GB"/>
              </w:rPr>
              <w:t>Programme</w:t>
            </w:r>
          </w:p>
        </w:tc>
        <w:tc>
          <w:tcPr>
            <w:tcW w:w="3801" w:type="pct"/>
          </w:tcPr>
          <w:p w:rsidR="004F312D" w:rsidRDefault="004F312D" w:rsidP="004F312D">
            <w:pPr>
              <w:pStyle w:val="HTMLPreformatted"/>
              <w:jc w:val="both"/>
              <w:rPr>
                <w:lang w:val="en-GB"/>
              </w:rPr>
            </w:pPr>
            <w:r>
              <w:rPr>
                <w:lang w:val="en-GB"/>
              </w:rPr>
              <w:t>Part 1:</w:t>
            </w:r>
          </w:p>
          <w:p w:rsidR="0076406A" w:rsidRDefault="001D6EBA" w:rsidP="004F312D">
            <w:pPr>
              <w:pStyle w:val="HTMLPreformatted"/>
              <w:jc w:val="both"/>
              <w:rPr>
                <w:lang w:val="en-GB"/>
              </w:rPr>
            </w:pPr>
            <w:r>
              <w:rPr>
                <w:lang w:val="en-GB"/>
              </w:rPr>
              <w:t>Absorption of radiation in</w:t>
            </w:r>
            <w:r w:rsidR="00926846">
              <w:rPr>
                <w:lang w:val="en-GB"/>
              </w:rPr>
              <w:t xml:space="preserve"> scintillation</w:t>
            </w:r>
            <w:r w:rsidR="00AA3DF8">
              <w:rPr>
                <w:lang w:val="en-GB"/>
              </w:rPr>
              <w:t xml:space="preserve"> materials. Light yield, organic and inorganic s</w:t>
            </w:r>
            <w:r w:rsidR="00BB686E">
              <w:rPr>
                <w:lang w:val="en-GB"/>
              </w:rPr>
              <w:t xml:space="preserve">cintillators. Optical coupling. Solid state </w:t>
            </w:r>
            <w:r w:rsidR="00AA3DF8">
              <w:rPr>
                <w:lang w:val="en-GB"/>
              </w:rPr>
              <w:t xml:space="preserve">photodetectors. The </w:t>
            </w:r>
            <w:proofErr w:type="spellStart"/>
            <w:r w:rsidR="00AA3DF8">
              <w:rPr>
                <w:lang w:val="en-GB"/>
              </w:rPr>
              <w:t>pn</w:t>
            </w:r>
            <w:proofErr w:type="spellEnd"/>
            <w:r w:rsidR="00AA3DF8">
              <w:rPr>
                <w:lang w:val="en-GB"/>
              </w:rPr>
              <w:t xml:space="preserve"> junction, the Photodiode, the SPAD, the </w:t>
            </w:r>
            <w:proofErr w:type="spellStart"/>
            <w:r w:rsidR="00AA3DF8">
              <w:rPr>
                <w:lang w:val="en-GB"/>
              </w:rPr>
              <w:t>SiPM</w:t>
            </w:r>
            <w:proofErr w:type="spellEnd"/>
            <w:r w:rsidR="00AA3DF8">
              <w:rPr>
                <w:lang w:val="en-GB"/>
              </w:rPr>
              <w:t xml:space="preserve">. Single photoelectrons resolution, gain, signal to noise ratio. Temperature dependence. The Equivalent circuit of a </w:t>
            </w:r>
            <w:proofErr w:type="spellStart"/>
            <w:r w:rsidR="00AA3DF8">
              <w:rPr>
                <w:lang w:val="en-GB"/>
              </w:rPr>
              <w:t>SiPM</w:t>
            </w:r>
            <w:proofErr w:type="spellEnd"/>
            <w:r w:rsidR="00AA3DF8">
              <w:rPr>
                <w:lang w:val="en-GB"/>
              </w:rPr>
              <w:t>. Optimal front-end: current feedback, pole zero cancellation network.</w:t>
            </w:r>
          </w:p>
          <w:p w:rsidR="004F312D" w:rsidRDefault="004F312D" w:rsidP="004F312D">
            <w:pPr>
              <w:pStyle w:val="HTMLPreformatted"/>
              <w:jc w:val="both"/>
              <w:rPr>
                <w:lang w:val="en-GB"/>
              </w:rPr>
            </w:pPr>
          </w:p>
          <w:p w:rsidR="004F312D" w:rsidRDefault="004F312D" w:rsidP="004F312D">
            <w:pPr>
              <w:pStyle w:val="HTMLPreformatted"/>
              <w:jc w:val="both"/>
              <w:rPr>
                <w:lang w:val="en-GB"/>
              </w:rPr>
            </w:pPr>
            <w:r>
              <w:rPr>
                <w:lang w:val="en-GB"/>
              </w:rPr>
              <w:t>Part 2:</w:t>
            </w:r>
          </w:p>
          <w:p w:rsidR="004F312D" w:rsidRDefault="004F312D" w:rsidP="004F312D">
            <w:pPr>
              <w:pStyle w:val="HTMLPreformatted"/>
              <w:jc w:val="both"/>
              <w:rPr>
                <w:lang w:val="en-GB"/>
              </w:rPr>
            </w:pPr>
            <w:r>
              <w:rPr>
                <w:lang w:val="en-GB"/>
              </w:rPr>
              <w:t>Creation of free electrons by ionization of a gas.</w:t>
            </w:r>
          </w:p>
          <w:p w:rsidR="004F312D" w:rsidRDefault="004F312D" w:rsidP="004F312D">
            <w:pPr>
              <w:pStyle w:val="HTMLPreformatted"/>
              <w:jc w:val="both"/>
              <w:rPr>
                <w:lang w:val="en-GB"/>
              </w:rPr>
            </w:pPr>
            <w:r>
              <w:rPr>
                <w:lang w:val="en-GB"/>
              </w:rPr>
              <w:t>Gaseous collisions, mean free path, diffusion, drift</w:t>
            </w:r>
          </w:p>
          <w:p w:rsidR="004F312D" w:rsidRPr="004566FF" w:rsidRDefault="004F312D" w:rsidP="004F312D">
            <w:pPr>
              <w:pStyle w:val="HTMLPreformatted"/>
              <w:jc w:val="both"/>
              <w:rPr>
                <w:lang w:val="en-GB"/>
              </w:rPr>
            </w:pPr>
            <w:r>
              <w:rPr>
                <w:lang w:val="en-GB"/>
              </w:rPr>
              <w:t>Multiplication, Townsend avalanche, discharge, streamer. Historical account of gaseous detectors: from Ionization chamber to Geiger-Mueller counter, Wire chamber, Multi-Wire Proportional chamber to the current Micro Pattern Gaseous Detectors. Applications and Limits of Gaseous detectors in High Energy Physics.</w:t>
            </w:r>
          </w:p>
        </w:tc>
      </w:tr>
      <w:tr w:rsidR="004F312D" w:rsidRPr="00BB686E">
        <w:trPr>
          <w:trHeight w:val="989"/>
        </w:trPr>
        <w:tc>
          <w:tcPr>
            <w:tcW w:w="1199" w:type="pct"/>
          </w:tcPr>
          <w:p w:rsidR="00E75C59" w:rsidRPr="004566FF" w:rsidRDefault="004566FF" w:rsidP="004733C2">
            <w:pPr>
              <w:pStyle w:val="HTMLPreformatted"/>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Assessment methods</w:t>
            </w:r>
          </w:p>
        </w:tc>
        <w:tc>
          <w:tcPr>
            <w:tcW w:w="3801" w:type="pct"/>
          </w:tcPr>
          <w:p w:rsidR="00252387" w:rsidRDefault="00AA3DF8" w:rsidP="009A18F5">
            <w:pPr>
              <w:pStyle w:val="HTMLPreformatted"/>
              <w:rPr>
                <w:lang w:val="en-US"/>
              </w:rPr>
            </w:pPr>
            <w:r>
              <w:rPr>
                <w:lang w:val="en-US"/>
              </w:rPr>
              <w:t>Lessons, laboratory sessions, final report</w:t>
            </w:r>
          </w:p>
          <w:p w:rsidR="00E75C59" w:rsidRPr="00AA3DF8" w:rsidRDefault="00E75C59" w:rsidP="009A18F5">
            <w:pPr>
              <w:pStyle w:val="HTMLPreformatted"/>
              <w:rPr>
                <w:lang w:val="en-US"/>
              </w:rPr>
            </w:pPr>
          </w:p>
        </w:tc>
      </w:tr>
    </w:tbl>
    <w:p w:rsidR="004733C2" w:rsidRPr="00AA3DF8" w:rsidRDefault="004733C2" w:rsidP="00E75C59">
      <w:pPr>
        <w:pStyle w:val="HTMLPreformatted"/>
        <w:rPr>
          <w:lang w:val="en-US"/>
        </w:rPr>
      </w:pPr>
      <w:bookmarkStart w:id="0" w:name="_GoBack"/>
      <w:bookmarkEnd w:id="0"/>
    </w:p>
    <w:sectPr w:rsidR="004733C2" w:rsidRPr="00AA3DF8" w:rsidSect="00D36D55">
      <w:pgSz w:w="11906" w:h="16838"/>
      <w:pgMar w:top="1417" w:right="1134" w:bottom="1134" w:left="1134"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C6EFB" w:rsidRDefault="001C6EFB">
      <w:r>
        <w:separator/>
      </w:r>
    </w:p>
  </w:endnote>
  <w:endnote w:type="continuationSeparator" w:id="1">
    <w:p w:rsidR="001C6EFB" w:rsidRDefault="001C6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charset w:val="80"/>
    <w:family w:val="auto"/>
    <w:pitch w:val="variable"/>
    <w:sig w:usb0="E00002FF" w:usb1="6AC7FDFB" w:usb2="08000012" w:usb3="00000000" w:csb0="0002009F"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C6EFB" w:rsidRDefault="001C6EFB">
      <w:r>
        <w:separator/>
      </w:r>
    </w:p>
  </w:footnote>
  <w:footnote w:type="continuationSeparator" w:id="1">
    <w:p w:rsidR="001C6EFB" w:rsidRDefault="001C6E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08"/>
  <w:hyphenationZone w:val="283"/>
  <w:characterSpacingControl w:val="doNotCompress"/>
  <w:hdrShapeDefaults>
    <o:shapedefaults v:ext="edit" spidmax="2050"/>
  </w:hdrShapeDefaults>
  <w:footnotePr>
    <w:footnote w:id="0"/>
    <w:footnote w:id="1"/>
  </w:footnotePr>
  <w:endnotePr>
    <w:endnote w:id="0"/>
    <w:endnote w:id="1"/>
  </w:endnotePr>
  <w:compat/>
  <w:rsids>
    <w:rsidRoot w:val="00472954"/>
    <w:rsid w:val="000563B0"/>
    <w:rsid w:val="00160FA6"/>
    <w:rsid w:val="00165431"/>
    <w:rsid w:val="001876DA"/>
    <w:rsid w:val="001C6EFB"/>
    <w:rsid w:val="001D6EBA"/>
    <w:rsid w:val="001E7B47"/>
    <w:rsid w:val="00252387"/>
    <w:rsid w:val="00266731"/>
    <w:rsid w:val="00281F41"/>
    <w:rsid w:val="003677C8"/>
    <w:rsid w:val="004403C2"/>
    <w:rsid w:val="004566FF"/>
    <w:rsid w:val="00472954"/>
    <w:rsid w:val="004733C2"/>
    <w:rsid w:val="0047466B"/>
    <w:rsid w:val="004E1AB4"/>
    <w:rsid w:val="004E49FF"/>
    <w:rsid w:val="004F312D"/>
    <w:rsid w:val="00536C72"/>
    <w:rsid w:val="006763B3"/>
    <w:rsid w:val="0076406A"/>
    <w:rsid w:val="007D14D1"/>
    <w:rsid w:val="00835C58"/>
    <w:rsid w:val="00926846"/>
    <w:rsid w:val="00967136"/>
    <w:rsid w:val="00993C6A"/>
    <w:rsid w:val="009A18F5"/>
    <w:rsid w:val="009B523E"/>
    <w:rsid w:val="009D1986"/>
    <w:rsid w:val="00A015BB"/>
    <w:rsid w:val="00AA3DF8"/>
    <w:rsid w:val="00B034BE"/>
    <w:rsid w:val="00BB686E"/>
    <w:rsid w:val="00C715FB"/>
    <w:rsid w:val="00CE7EF8"/>
    <w:rsid w:val="00D36D55"/>
    <w:rsid w:val="00D4407C"/>
    <w:rsid w:val="00D96FED"/>
    <w:rsid w:val="00E004D9"/>
    <w:rsid w:val="00E1347A"/>
    <w:rsid w:val="00E75C59"/>
    <w:rsid w:val="00E97D7C"/>
    <w:rsid w:val="00EB0802"/>
    <w:rsid w:val="00F4162A"/>
    <w:rsid w:val="00F66BA0"/>
    <w:rsid w:val="00FB3D19"/>
  </w:rsids>
  <m:mathPr>
    <m:mathFont m:val="MS Gothic"/>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Balloon Text" w:uiPriority="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4D1"/>
    <w:rPr>
      <w:sz w:val="24"/>
      <w:szCs w:val="24"/>
    </w:rPr>
  </w:style>
  <w:style w:type="paragraph" w:styleId="Heading1">
    <w:name w:val="heading 1"/>
    <w:basedOn w:val="Normal"/>
    <w:next w:val="Normal"/>
    <w:qFormat/>
    <w:rsid w:val="000732E1"/>
    <w:pPr>
      <w:keepNext/>
      <w:keepLines/>
      <w:spacing w:before="480" w:line="276" w:lineRule="auto"/>
      <w:outlineLvl w:val="0"/>
    </w:pPr>
    <w:rPr>
      <w:rFonts w:ascii="Cambria" w:eastAsia="MS Gothic" w:hAnsi="Cambria"/>
      <w:b/>
      <w:bCs/>
      <w:color w:val="365F91"/>
      <w:sz w:val="28"/>
      <w:szCs w:val="28"/>
      <w:lang w:eastAsia="en-US"/>
    </w:rPr>
  </w:style>
  <w:style w:type="paragraph" w:styleId="Heading3">
    <w:name w:val="heading 3"/>
    <w:basedOn w:val="Normal"/>
    <w:next w:val="Normal"/>
    <w:link w:val="Heading3Char"/>
    <w:uiPriority w:val="9"/>
    <w:semiHidden/>
    <w:unhideWhenUsed/>
    <w:qFormat/>
    <w:rsid w:val="00BB686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qFormat/>
    <w:rsid w:val="00472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table" w:styleId="TableGrid">
    <w:name w:val="Table Grid"/>
    <w:basedOn w:val="TableNormal"/>
    <w:rsid w:val="00052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F2B99"/>
    <w:pPr>
      <w:tabs>
        <w:tab w:val="center" w:pos="4819"/>
        <w:tab w:val="right" w:pos="9638"/>
      </w:tabs>
    </w:pPr>
  </w:style>
  <w:style w:type="paragraph" w:styleId="Footer">
    <w:name w:val="footer"/>
    <w:basedOn w:val="Normal"/>
    <w:rsid w:val="009F2B99"/>
    <w:pPr>
      <w:tabs>
        <w:tab w:val="center" w:pos="4819"/>
        <w:tab w:val="right" w:pos="9638"/>
      </w:tabs>
    </w:pPr>
  </w:style>
  <w:style w:type="paragraph" w:styleId="BalloonText">
    <w:name w:val="Balloon Text"/>
    <w:basedOn w:val="Normal"/>
    <w:link w:val="BalloonTextChar"/>
    <w:qFormat/>
    <w:rsid w:val="00846F5D"/>
    <w:rPr>
      <w:rFonts w:ascii="Tahoma" w:hAnsi="Tahoma" w:cs="Tahoma"/>
      <w:sz w:val="16"/>
      <w:szCs w:val="16"/>
    </w:rPr>
  </w:style>
  <w:style w:type="character" w:customStyle="1" w:styleId="BalloonTextChar">
    <w:name w:val="Balloon Text Char"/>
    <w:link w:val="BalloonText"/>
    <w:qFormat/>
    <w:rsid w:val="00846F5D"/>
    <w:rPr>
      <w:rFonts w:ascii="Tahoma" w:hAnsi="Tahoma" w:cs="Tahoma"/>
      <w:sz w:val="16"/>
      <w:szCs w:val="16"/>
    </w:rPr>
  </w:style>
  <w:style w:type="table" w:customStyle="1" w:styleId="Sfondochiaro1">
    <w:name w:val="Sfondo chiaro1"/>
    <w:basedOn w:val="TableNormal"/>
    <w:uiPriority w:val="60"/>
    <w:rsid w:val="004E1AB4"/>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3Char">
    <w:name w:val="Heading 3 Char"/>
    <w:basedOn w:val="DefaultParagraphFont"/>
    <w:link w:val="Heading3"/>
    <w:uiPriority w:val="9"/>
    <w:semiHidden/>
    <w:rsid w:val="00BB686E"/>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349183524">
      <w:bodyDiv w:val="1"/>
      <w:marLeft w:val="0"/>
      <w:marRight w:val="0"/>
      <w:marTop w:val="0"/>
      <w:marBottom w:val="0"/>
      <w:divBdr>
        <w:top w:val="none" w:sz="0" w:space="0" w:color="auto"/>
        <w:left w:val="none" w:sz="0" w:space="0" w:color="auto"/>
        <w:bottom w:val="none" w:sz="0" w:space="0" w:color="auto"/>
        <w:right w:val="none" w:sz="0" w:space="0" w:color="auto"/>
      </w:divBdr>
    </w:div>
    <w:div w:id="208957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3242C-8F21-F94F-B79A-C6BF5C8A3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1470</Characters>
  <Application>Microsoft Word 12.0.0</Application>
  <DocSecurity>0</DocSecurity>
  <Lines>12</Lines>
  <Paragraphs>2</Paragraphs>
  <ScaleCrop>false</ScaleCrop>
  <HeadingPairs>
    <vt:vector size="2" baseType="variant">
      <vt:variant>
        <vt:lpstr>Titolo</vt:lpstr>
      </vt:variant>
      <vt:variant>
        <vt:i4>1</vt:i4>
      </vt:variant>
    </vt:vector>
  </HeadingPairs>
  <TitlesOfParts>
    <vt:vector size="1" baseType="lpstr">
      <vt:lpstr>CORSO PER IL DOTTORATO DI RICERCA IN FISICA (XXII Ciclo)</vt:lpstr>
    </vt:vector>
  </TitlesOfParts>
  <Company>*</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 PER IL DOTTORATO DI RICERCA IN FISICA (XXII Ciclo)</dc:title>
  <dc:creator>&amp;</dc:creator>
  <cp:lastModifiedBy>Rosamaria Venditti</cp:lastModifiedBy>
  <cp:revision>3</cp:revision>
  <cp:lastPrinted>2014-06-09T12:54:00Z</cp:lastPrinted>
  <dcterms:created xsi:type="dcterms:W3CDTF">2018-02-26T17:59:00Z</dcterms:created>
  <dcterms:modified xsi:type="dcterms:W3CDTF">2018-04-30T08:44:00Z</dcterms:modified>
</cp:coreProperties>
</file>