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6F8C" w14:textId="77777777" w:rsidR="004733C2" w:rsidRPr="004566FF" w:rsidRDefault="004566FF" w:rsidP="004733C2">
      <w:pPr>
        <w:pStyle w:val="PreformattatoHTML"/>
        <w:jc w:val="center"/>
        <w:rPr>
          <w:rFonts w:ascii="Times New Roman" w:hAnsi="Times New Roman" w:cs="Times New Roman"/>
          <w:b/>
          <w:sz w:val="28"/>
        </w:rPr>
      </w:pPr>
      <w:r w:rsidRPr="004566FF">
        <w:rPr>
          <w:rFonts w:ascii="Times New Roman" w:hAnsi="Times New Roman" w:cs="Times New Roman"/>
          <w:b/>
          <w:sz w:val="28"/>
          <w:lang w:val="en-GB"/>
        </w:rPr>
        <w:t>PhD Physics cou</w:t>
      </w:r>
      <w:r w:rsidR="00493576">
        <w:rPr>
          <w:rFonts w:ascii="Times New Roman" w:hAnsi="Times New Roman" w:cs="Times New Roman"/>
          <w:b/>
          <w:sz w:val="28"/>
          <w:lang w:val="en-GB"/>
        </w:rPr>
        <w:t>rse at Bari University   (XXXII</w:t>
      </w:r>
      <w:r w:rsidRPr="004566FF">
        <w:rPr>
          <w:rFonts w:ascii="Times New Roman" w:hAnsi="Times New Roman" w:cs="Times New Roman"/>
          <w:b/>
          <w:sz w:val="28"/>
          <w:lang w:val="en-GB"/>
        </w:rPr>
        <w:t xml:space="preserve">     Cycle</w:t>
      </w:r>
      <w:r w:rsidR="004733C2" w:rsidRPr="004566FF">
        <w:rPr>
          <w:rFonts w:ascii="Times New Roman" w:hAnsi="Times New Roman" w:cs="Times New Roman"/>
          <w:b/>
          <w:sz w:val="28"/>
        </w:rPr>
        <w:t>)</w:t>
      </w:r>
    </w:p>
    <w:p w14:paraId="58363D6D" w14:textId="77777777" w:rsidR="004566FF" w:rsidRPr="00846F5D" w:rsidRDefault="004566FF" w:rsidP="004733C2">
      <w:pPr>
        <w:pStyle w:val="PreformattatoHTML"/>
        <w:jc w:val="center"/>
        <w:rPr>
          <w:rFonts w:ascii="Arial" w:hAnsi="Arial"/>
          <w:sz w:val="28"/>
        </w:rPr>
      </w:pPr>
    </w:p>
    <w:p w14:paraId="33DF6A45" w14:textId="77777777" w:rsidR="004733C2" w:rsidRDefault="004733C2" w:rsidP="004733C2">
      <w:pPr>
        <w:pStyle w:val="PreformattatoHTM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6770"/>
      </w:tblGrid>
      <w:tr w:rsidR="004733C2" w14:paraId="45C8CBF5" w14:textId="77777777" w:rsidTr="004566FF">
        <w:trPr>
          <w:trHeight w:val="792"/>
        </w:trPr>
        <w:tc>
          <w:tcPr>
            <w:tcW w:w="1565" w:type="pct"/>
          </w:tcPr>
          <w:p w14:paraId="1CFCB395" w14:textId="77777777"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14:paraId="25821ECB" w14:textId="77777777" w:rsidR="004733C2" w:rsidRPr="00493576" w:rsidRDefault="004733C2" w:rsidP="004733C2">
            <w:pPr>
              <w:pStyle w:val="PreformattatoHTML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BE4060D" w14:textId="77777777" w:rsidR="00252387" w:rsidRPr="00493576" w:rsidRDefault="00493576" w:rsidP="00CB54D2">
            <w:pPr>
              <w:pStyle w:val="PreformattatoHTML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Renormalization of </w:t>
            </w:r>
            <w:r w:rsidR="00CB54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</w:t>
            </w:r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theories and the Renormalization Group</w:t>
            </w:r>
          </w:p>
        </w:tc>
      </w:tr>
      <w:tr w:rsidR="004733C2" w14:paraId="2870802F" w14:textId="77777777" w:rsidTr="004566FF">
        <w:trPr>
          <w:trHeight w:val="792"/>
        </w:trPr>
        <w:tc>
          <w:tcPr>
            <w:tcW w:w="1565" w:type="pct"/>
          </w:tcPr>
          <w:p w14:paraId="4345486D" w14:textId="77777777"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</w:tcPr>
          <w:p w14:paraId="781FC24A" w14:textId="77777777" w:rsidR="00E004D9" w:rsidRPr="00493576" w:rsidRDefault="00493576" w:rsidP="00E72D5D">
            <w:pPr>
              <w:pStyle w:val="PreformattatoHTML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Fulvia</w:t>
            </w:r>
            <w:proofErr w:type="spellEnd"/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Fazio</w:t>
            </w:r>
          </w:p>
          <w:p w14:paraId="756D86BE" w14:textId="28C729CC" w:rsidR="00493576" w:rsidRPr="00493576" w:rsidRDefault="00493576" w:rsidP="00E72D5D">
            <w:pPr>
              <w:pStyle w:val="PreformattatoHTML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 Researcher</w:t>
            </w:r>
          </w:p>
          <w:p w14:paraId="05D71C97" w14:textId="77777777" w:rsidR="00493576" w:rsidRPr="00493576" w:rsidRDefault="00493576" w:rsidP="00E72D5D">
            <w:pPr>
              <w:pStyle w:val="PreformattatoHTML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INFN </w:t>
            </w:r>
            <w:proofErr w:type="spellStart"/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Sezione</w:t>
            </w:r>
            <w:proofErr w:type="spellEnd"/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 Bari</w:t>
            </w:r>
          </w:p>
        </w:tc>
      </w:tr>
      <w:tr w:rsidR="004733C2" w14:paraId="7C607070" w14:textId="77777777" w:rsidTr="004566FF">
        <w:trPr>
          <w:trHeight w:val="520"/>
        </w:trPr>
        <w:tc>
          <w:tcPr>
            <w:tcW w:w="1565" w:type="pct"/>
          </w:tcPr>
          <w:p w14:paraId="7EF24ECE" w14:textId="77777777"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14:paraId="30C63CD5" w14:textId="77777777"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14:paraId="401884EE" w14:textId="77777777"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14:paraId="07B0783B" w14:textId="77777777" w:rsidR="004733C2" w:rsidRPr="00493576" w:rsidRDefault="004733C2" w:rsidP="004733C2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80113C7" w14:textId="77777777" w:rsidR="00252387" w:rsidRPr="00493576" w:rsidRDefault="00493576" w:rsidP="00E004D9">
            <w:pPr>
              <w:pStyle w:val="PreformattatoHTML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CFU (16 hours)</w:t>
            </w:r>
          </w:p>
        </w:tc>
      </w:tr>
      <w:tr w:rsidR="004733C2" w14:paraId="24467201" w14:textId="77777777" w:rsidTr="004566FF">
        <w:trPr>
          <w:trHeight w:val="528"/>
        </w:trPr>
        <w:tc>
          <w:tcPr>
            <w:tcW w:w="1565" w:type="pct"/>
          </w:tcPr>
          <w:p w14:paraId="1AC66CE7" w14:textId="77777777" w:rsidR="004733C2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14:paraId="494CA944" w14:textId="77777777" w:rsidR="004566FF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14:paraId="1D000181" w14:textId="77777777" w:rsidR="00493576" w:rsidRPr="00402878" w:rsidRDefault="00493576" w:rsidP="00402878">
            <w:pPr>
              <w:pStyle w:val="PreformattatoHTML"/>
              <w:rPr>
                <w:rFonts w:ascii="Times New Roman" w:hAnsi="Times New Roman" w:cs="Times New Roman"/>
                <w:lang w:val="en-GB"/>
              </w:rPr>
            </w:pPr>
            <w:r w:rsidRPr="004028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be agreed with the students</w:t>
            </w:r>
            <w:r w:rsidR="00402878" w:rsidRPr="004028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028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the basis of the </w:t>
            </w:r>
            <w:r w:rsidR="00402878" w:rsidRPr="004028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other </w:t>
            </w:r>
            <w:r w:rsidRPr="004028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chosen courses</w:t>
            </w:r>
          </w:p>
        </w:tc>
      </w:tr>
      <w:tr w:rsidR="004733C2" w14:paraId="23EF77EC" w14:textId="77777777" w:rsidTr="004566FF">
        <w:trPr>
          <w:trHeight w:val="2153"/>
        </w:trPr>
        <w:tc>
          <w:tcPr>
            <w:tcW w:w="1565" w:type="pct"/>
          </w:tcPr>
          <w:p w14:paraId="3D90566C" w14:textId="77777777"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p w14:paraId="655040B4" w14:textId="77777777" w:rsidR="004733C2" w:rsidRPr="00493576" w:rsidRDefault="00493576" w:rsidP="00493576">
            <w:pPr>
              <w:rPr>
                <w:lang w:val="en-GB"/>
              </w:rPr>
            </w:pPr>
            <w:r w:rsidRPr="00493576">
              <w:rPr>
                <w:lang w:val="en-GB"/>
              </w:rPr>
              <w:t xml:space="preserve">Renormalization of </w:t>
            </w:r>
            <w:r w:rsidR="00CB54D2">
              <w:rPr>
                <w:lang w:val="en-GB"/>
              </w:rPr>
              <w:t>field</w:t>
            </w:r>
            <w:r w:rsidRPr="00493576">
              <w:rPr>
                <w:lang w:val="en-GB"/>
              </w:rPr>
              <w:t xml:space="preserve"> theories will be treated in detail.</w:t>
            </w:r>
          </w:p>
          <w:p w14:paraId="52CF2091" w14:textId="77777777" w:rsidR="00493576" w:rsidRPr="00493576" w:rsidRDefault="00493576" w:rsidP="00493576">
            <w:pPr>
              <w:rPr>
                <w:lang w:val="en-GB"/>
              </w:rPr>
            </w:pPr>
            <w:r w:rsidRPr="00493576">
              <w:rPr>
                <w:lang w:val="en-GB"/>
              </w:rPr>
              <w:t xml:space="preserve">The preliminary step of isolating divergences in the calculation of Feynman diagrams will be afforded through the dimensional </w:t>
            </w:r>
            <w:proofErr w:type="gramStart"/>
            <w:r w:rsidRPr="00493576">
              <w:rPr>
                <w:lang w:val="en-GB"/>
              </w:rPr>
              <w:t>regularization  method</w:t>
            </w:r>
            <w:proofErr w:type="gramEnd"/>
            <w:r w:rsidRPr="00493576">
              <w:rPr>
                <w:lang w:val="en-GB"/>
              </w:rPr>
              <w:t>.</w:t>
            </w:r>
          </w:p>
          <w:p w14:paraId="6F213915" w14:textId="77777777" w:rsidR="00493576" w:rsidRPr="00493576" w:rsidRDefault="00493576" w:rsidP="00493576">
            <w:pPr>
              <w:rPr>
                <w:lang w:val="en-GB"/>
              </w:rPr>
            </w:pPr>
            <w:r w:rsidRPr="00493576">
              <w:rPr>
                <w:lang w:val="en-GB"/>
              </w:rPr>
              <w:t xml:space="preserve">Interactions will be classified into </w:t>
            </w:r>
            <w:proofErr w:type="spellStart"/>
            <w:r w:rsidRPr="00493576">
              <w:rPr>
                <w:lang w:val="en-GB"/>
              </w:rPr>
              <w:t>renormalizable</w:t>
            </w:r>
            <w:proofErr w:type="spellEnd"/>
            <w:r w:rsidRPr="00493576">
              <w:rPr>
                <w:lang w:val="en-GB"/>
              </w:rPr>
              <w:t xml:space="preserve"> or not after the introduction of the concept of superficial degree of divergence for Feynman diagrams.</w:t>
            </w:r>
          </w:p>
          <w:p w14:paraId="6897D5BC" w14:textId="77777777" w:rsidR="00493576" w:rsidRPr="00493576" w:rsidRDefault="00493576" w:rsidP="00493576">
            <w:pPr>
              <w:rPr>
                <w:rFonts w:ascii="Courier New" w:hAnsi="Courier New" w:cs="Courier New"/>
                <w:lang w:val="en-GB"/>
              </w:rPr>
            </w:pPr>
            <w:r w:rsidRPr="00493576">
              <w:rPr>
                <w:lang w:val="en-GB"/>
              </w:rPr>
              <w:t>Renormalization group functions and equations will be studied, in particular considering the behaviour of the solutions of the latter and the relation to asymptotic freedom in gauge theories. Refe</w:t>
            </w:r>
            <w:r w:rsidR="00402878">
              <w:rPr>
                <w:lang w:val="en-GB"/>
              </w:rPr>
              <w:t>rence to QED and QCD will be don</w:t>
            </w:r>
            <w:r w:rsidRPr="00493576">
              <w:rPr>
                <w:lang w:val="en-GB"/>
              </w:rPr>
              <w:t>e throughout the whole course.</w:t>
            </w:r>
          </w:p>
        </w:tc>
      </w:tr>
      <w:tr w:rsidR="004733C2" w14:paraId="6770B2B7" w14:textId="77777777" w:rsidTr="00E72D5D">
        <w:trPr>
          <w:trHeight w:val="2701"/>
        </w:trPr>
        <w:tc>
          <w:tcPr>
            <w:tcW w:w="1565" w:type="pct"/>
          </w:tcPr>
          <w:p w14:paraId="34D85E6B" w14:textId="77777777"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</w:tcPr>
          <w:p w14:paraId="6BAB05DC" w14:textId="77777777" w:rsidR="00CB54D2" w:rsidRDefault="00CB54D2" w:rsidP="00493576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Introductory steps</w:t>
            </w:r>
          </w:p>
          <w:p w14:paraId="1B0CC4B5" w14:textId="77777777" w:rsidR="00493576" w:rsidRPr="00493576" w:rsidRDefault="00493576" w:rsidP="00493576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Dimensional regularization</w:t>
            </w:r>
          </w:p>
          <w:p w14:paraId="53E309ED" w14:textId="77777777" w:rsidR="00493576" w:rsidRPr="00493576" w:rsidRDefault="00493576" w:rsidP="00493576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Renormalizable</w:t>
            </w:r>
            <w:proofErr w:type="spellEnd"/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Interactions</w:t>
            </w:r>
          </w:p>
          <w:p w14:paraId="4800AF73" w14:textId="77777777" w:rsidR="00493576" w:rsidRDefault="00493576" w:rsidP="00493576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Ward-</w:t>
            </w:r>
            <w:proofErr w:type="spellStart"/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Takayashi</w:t>
            </w:r>
            <w:proofErr w:type="spellEnd"/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identities</w:t>
            </w:r>
          </w:p>
          <w:p w14:paraId="61CB156D" w14:textId="77777777" w:rsidR="00100F94" w:rsidRDefault="00100F94" w:rsidP="00493576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Renormalization and symmetry</w:t>
            </w:r>
          </w:p>
          <w:p w14:paraId="4701F2E7" w14:textId="473A2A84" w:rsidR="00100F94" w:rsidRPr="00493576" w:rsidRDefault="00100F94" w:rsidP="00493576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Slavnov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-Taylor identities</w:t>
            </w:r>
          </w:p>
          <w:p w14:paraId="5D57AD43" w14:textId="77777777" w:rsidR="00493576" w:rsidRPr="00493576" w:rsidRDefault="00493576" w:rsidP="00493576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Renormalization Group (RG)</w:t>
            </w:r>
          </w:p>
          <w:p w14:paraId="079EBF0E" w14:textId="77777777" w:rsidR="00493576" w:rsidRPr="00493576" w:rsidRDefault="00493576" w:rsidP="00493576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RG equations in the </w:t>
            </w:r>
            <w:proofErr w:type="spellStart"/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MSbar</w:t>
            </w:r>
            <w:proofErr w:type="spellEnd"/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scheme</w:t>
            </w:r>
          </w:p>
          <w:p w14:paraId="70143C26" w14:textId="77777777" w:rsidR="00493576" w:rsidRPr="00493576" w:rsidRDefault="00493576" w:rsidP="00493576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Solution of the ‘t </w:t>
            </w:r>
            <w:proofErr w:type="spellStart"/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Hooft</w:t>
            </w:r>
            <w:proofErr w:type="spellEnd"/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Weinberg equation </w:t>
            </w:r>
          </w:p>
          <w:p w14:paraId="1D7DEB10" w14:textId="77777777" w:rsidR="0076406A" w:rsidRDefault="00493576" w:rsidP="00493576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3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Beta function and asymptotic freedom</w:t>
            </w:r>
          </w:p>
          <w:p w14:paraId="53546342" w14:textId="02AF87E1" w:rsidR="00100F94" w:rsidRPr="00493576" w:rsidRDefault="00100F94" w:rsidP="00493576">
            <w:pPr>
              <w:pStyle w:val="PreformattatoHTML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Anomalous dimensions</w:t>
            </w:r>
            <w:bookmarkStart w:id="0" w:name="_GoBack"/>
            <w:bookmarkEnd w:id="0"/>
          </w:p>
        </w:tc>
      </w:tr>
      <w:tr w:rsidR="004733C2" w14:paraId="5F0E7C54" w14:textId="77777777" w:rsidTr="004566FF">
        <w:trPr>
          <w:trHeight w:val="781"/>
        </w:trPr>
        <w:tc>
          <w:tcPr>
            <w:tcW w:w="1565" w:type="pct"/>
          </w:tcPr>
          <w:p w14:paraId="69850B37" w14:textId="30D06EDF" w:rsidR="004733C2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14:paraId="300C3D09" w14:textId="77777777" w:rsidR="004566FF" w:rsidRPr="004566FF" w:rsidRDefault="004566FF" w:rsidP="004566F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14:paraId="608E4601" w14:textId="77777777" w:rsidR="00CB54D2" w:rsidRDefault="00CB54D2" w:rsidP="009A18F5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Peskin</w:t>
            </w:r>
            <w:proofErr w:type="spellEnd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Schroeder</w:t>
            </w:r>
            <w:proofErr w:type="spellEnd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 xml:space="preserve"> Quantum Field </w:t>
            </w:r>
            <w:proofErr w:type="spellStart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075FF" w14:textId="77777777" w:rsidR="009A18F5" w:rsidRPr="00402878" w:rsidRDefault="00493576" w:rsidP="009A18F5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proofErr w:type="gramEnd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 xml:space="preserve"> Muta – </w:t>
            </w:r>
            <w:proofErr w:type="spellStart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Foundations</w:t>
            </w:r>
            <w:proofErr w:type="spellEnd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 xml:space="preserve"> of Quantum </w:t>
            </w:r>
            <w:proofErr w:type="spellStart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Chromodyn</w:t>
            </w:r>
            <w:r w:rsidR="00CB54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mics</w:t>
            </w:r>
            <w:proofErr w:type="spellEnd"/>
          </w:p>
          <w:p w14:paraId="715B851C" w14:textId="77777777" w:rsidR="00493576" w:rsidRPr="00402878" w:rsidRDefault="00493576" w:rsidP="009A18F5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59" w14:paraId="42466B97" w14:textId="77777777" w:rsidTr="004566FF">
        <w:trPr>
          <w:trHeight w:val="989"/>
        </w:trPr>
        <w:tc>
          <w:tcPr>
            <w:tcW w:w="1565" w:type="pct"/>
          </w:tcPr>
          <w:p w14:paraId="49C497C7" w14:textId="77777777" w:rsidR="00E75C59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</w:tcPr>
          <w:p w14:paraId="15FF9166" w14:textId="77777777" w:rsidR="00252387" w:rsidRPr="00402878" w:rsidRDefault="00252387" w:rsidP="009A18F5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9C34F" w14:textId="77777777" w:rsidR="00E75C59" w:rsidRPr="00402878" w:rsidRDefault="00493576" w:rsidP="009A18F5">
            <w:pPr>
              <w:pStyle w:val="Preformattato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  <w:proofErr w:type="spellEnd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proofErr w:type="gramEnd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 xml:space="preserve"> the end of the </w:t>
            </w:r>
            <w:proofErr w:type="spellStart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402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9A5B0C" w14:textId="77777777" w:rsidR="004733C2" w:rsidRDefault="004733C2" w:rsidP="00E75C59">
      <w:pPr>
        <w:pStyle w:val="PreformattatoHTML"/>
      </w:pPr>
    </w:p>
    <w:sectPr w:rsidR="004733C2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6B1D" w14:textId="77777777" w:rsidR="00493576" w:rsidRDefault="00493576">
      <w:r>
        <w:separator/>
      </w:r>
    </w:p>
  </w:endnote>
  <w:endnote w:type="continuationSeparator" w:id="0">
    <w:p w14:paraId="74619F9F" w14:textId="77777777" w:rsidR="00493576" w:rsidRDefault="0049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39103" w14:textId="77777777" w:rsidR="00493576" w:rsidRDefault="00493576">
      <w:r>
        <w:separator/>
      </w:r>
    </w:p>
  </w:footnote>
  <w:footnote w:type="continuationSeparator" w:id="0">
    <w:p w14:paraId="1A57AFBB" w14:textId="77777777" w:rsidR="00493576" w:rsidRDefault="00493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54"/>
    <w:rsid w:val="000563B0"/>
    <w:rsid w:val="00100F94"/>
    <w:rsid w:val="00160FA6"/>
    <w:rsid w:val="00165431"/>
    <w:rsid w:val="00252387"/>
    <w:rsid w:val="00266731"/>
    <w:rsid w:val="00281F41"/>
    <w:rsid w:val="003677C8"/>
    <w:rsid w:val="00402878"/>
    <w:rsid w:val="004403C2"/>
    <w:rsid w:val="004566FF"/>
    <w:rsid w:val="00472954"/>
    <w:rsid w:val="004733C2"/>
    <w:rsid w:val="0047466B"/>
    <w:rsid w:val="00493576"/>
    <w:rsid w:val="004E1AB4"/>
    <w:rsid w:val="00536C72"/>
    <w:rsid w:val="0076406A"/>
    <w:rsid w:val="007D0108"/>
    <w:rsid w:val="00835C58"/>
    <w:rsid w:val="00967136"/>
    <w:rsid w:val="009A18F5"/>
    <w:rsid w:val="00A015BB"/>
    <w:rsid w:val="00B034BE"/>
    <w:rsid w:val="00BD7A60"/>
    <w:rsid w:val="00C715FB"/>
    <w:rsid w:val="00CB54D2"/>
    <w:rsid w:val="00CE7EF8"/>
    <w:rsid w:val="00D36D55"/>
    <w:rsid w:val="00D4407C"/>
    <w:rsid w:val="00E004D9"/>
    <w:rsid w:val="00E1347A"/>
    <w:rsid w:val="00E72D5D"/>
    <w:rsid w:val="00E75C59"/>
    <w:rsid w:val="00E97D7C"/>
    <w:rsid w:val="00EB0802"/>
    <w:rsid w:val="00FB3D1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29C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E642-AB8F-764A-809F-6B3B49EF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mac</cp:lastModifiedBy>
  <cp:revision>5</cp:revision>
  <cp:lastPrinted>2014-06-09T12:54:00Z</cp:lastPrinted>
  <dcterms:created xsi:type="dcterms:W3CDTF">2016-11-28T10:20:00Z</dcterms:created>
  <dcterms:modified xsi:type="dcterms:W3CDTF">2016-12-06T14:17:00Z</dcterms:modified>
</cp:coreProperties>
</file>